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24D52493" w:rsidR="000554F2" w:rsidRDefault="000554F2" w:rsidP="003D6717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3F67C0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3F67C0">
        <w:rPr>
          <w:rFonts w:cstheme="minorHAnsi"/>
          <w:b/>
          <w:bCs/>
          <w:lang w:val="es-ES_tradnl"/>
        </w:rPr>
        <w:t xml:space="preserve"> acogida al </w:t>
      </w:r>
      <w:r w:rsidR="003D6717">
        <w:rPr>
          <w:rFonts w:cstheme="minorHAnsi"/>
          <w:b/>
          <w:bCs/>
          <w:lang w:val="es-ES_tradnl"/>
        </w:rPr>
        <w:t>p</w:t>
      </w:r>
      <w:r w:rsidR="003D6717" w:rsidRPr="003D6717">
        <w:rPr>
          <w:rFonts w:cstheme="minorHAnsi"/>
          <w:b/>
          <w:bCs/>
          <w:lang w:val="es-ES_tradnl"/>
        </w:rPr>
        <w:t>rograma de incentivos a la inversión en</w:t>
      </w:r>
      <w:r w:rsidR="003D6717">
        <w:rPr>
          <w:rFonts w:cstheme="minorHAnsi"/>
          <w:b/>
          <w:bCs/>
          <w:lang w:val="es-ES_tradnl"/>
        </w:rPr>
        <w:t xml:space="preserve"> </w:t>
      </w:r>
      <w:r w:rsidR="003D6717" w:rsidRPr="003D6717">
        <w:rPr>
          <w:rFonts w:cstheme="minorHAnsi"/>
          <w:b/>
          <w:bCs/>
          <w:lang w:val="es-ES_tradnl"/>
        </w:rPr>
        <w:t>proyectos piloto y plataformas de ensayo e infraestructuras portuarias para</w:t>
      </w:r>
      <w:r w:rsidR="003D6717">
        <w:rPr>
          <w:rFonts w:cstheme="minorHAnsi"/>
          <w:b/>
          <w:bCs/>
          <w:lang w:val="es-ES_tradnl"/>
        </w:rPr>
        <w:t xml:space="preserve"> </w:t>
      </w:r>
      <w:r w:rsidR="003D6717" w:rsidRPr="003D6717">
        <w:rPr>
          <w:rFonts w:cstheme="minorHAnsi"/>
          <w:b/>
          <w:bCs/>
          <w:lang w:val="es-ES_tradnl"/>
        </w:rPr>
        <w:t>renovables marinas</w:t>
      </w:r>
      <w:r w:rsidR="003D6717">
        <w:rPr>
          <w:rFonts w:cstheme="minorHAnsi"/>
          <w:b/>
          <w:bCs/>
          <w:lang w:val="es-ES_tradnl"/>
        </w:rPr>
        <w:t xml:space="preserve"> </w:t>
      </w:r>
      <w:r w:rsidR="004F1C34" w:rsidRPr="003F67C0">
        <w:rPr>
          <w:rFonts w:cstheme="minorHAnsi"/>
          <w:b/>
          <w:bCs/>
          <w:lang w:val="es-ES_tradnl"/>
        </w:rPr>
        <w:t>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 xml:space="preserve">, en las que se fijan los procedimientos que se deben aplicar y el alcance de </w:t>
      </w:r>
      <w:proofErr w:type="gramStart"/>
      <w:r w:rsidRPr="008E687A">
        <w:rPr>
          <w:rFonts w:cstheme="minorHAnsi"/>
          <w:lang w:val="es-ES_tradnl"/>
        </w:rPr>
        <w:t>los mismos</w:t>
      </w:r>
      <w:proofErr w:type="gramEnd"/>
      <w:r w:rsidRPr="008E687A">
        <w:rPr>
          <w:rFonts w:cstheme="minorHAnsi"/>
          <w:lang w:val="es-ES_tradnl"/>
        </w:rPr>
        <w:t>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</w:t>
      </w:r>
      <w:proofErr w:type="gramStart"/>
      <w:r w:rsidRPr="008E687A">
        <w:rPr>
          <w:rFonts w:eastAsia="MS Mincho" w:cstheme="minorHAnsi"/>
          <w:lang w:val="es-ES_tradnl"/>
        </w:rPr>
        <w:t>la misma</w:t>
      </w:r>
      <w:proofErr w:type="gramEnd"/>
      <w:r w:rsidRPr="008E687A">
        <w:rPr>
          <w:rFonts w:eastAsia="MS Mincho" w:cstheme="minorHAnsi"/>
          <w:lang w:val="es-ES_tradnl"/>
        </w:rPr>
        <w:t xml:space="preserve">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6B2875B1" w:rsidR="00D83E2F" w:rsidRPr="003F67C0" w:rsidRDefault="003D6717" w:rsidP="009216F8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D6717">
        <w:lastRenderedPageBreak/>
        <w:t>Orden TED/1204/2022, de 2 de diciembre, por la que se aprueban las bases reguladoras y programas de incentivos a la inversión en proyectos piloto y plataformas de ensayo e infraestructuras portuarias para renovables marinas</w:t>
      </w:r>
      <w:r w:rsidR="009C6EC1" w:rsidRPr="003F67C0">
        <w:rPr>
          <w:rFonts w:cstheme="minorHAnsi"/>
          <w:lang w:val="es-ES_tradnl"/>
        </w:rPr>
        <w:t>, en el marco del Plan de Recuperación, Transformación y Resiliencia</w:t>
      </w:r>
      <w:r w:rsidR="00CF6763" w:rsidRPr="003F67C0">
        <w:rPr>
          <w:rFonts w:cstheme="minorHAnsi"/>
          <w:lang w:val="es-ES_tradnl"/>
        </w:rPr>
        <w:t xml:space="preserve">. </w:t>
      </w:r>
      <w:hyperlink r:id="rId8" w:history="1">
        <w:r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TED/1204/2022, de 2 de diciembre</w:t>
        </w:r>
      </w:hyperlink>
      <w:r>
        <w:t xml:space="preserve"> </w:t>
      </w:r>
    </w:p>
    <w:p w14:paraId="56C94D34" w14:textId="58A4260B" w:rsidR="009B0F00" w:rsidRPr="005F2BB3" w:rsidRDefault="005F2BB3" w:rsidP="005F2BB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5F2BB3">
        <w:rPr>
          <w:rFonts w:cstheme="minorHAnsi"/>
          <w:lang w:val="es-ES_tradnl"/>
        </w:rPr>
        <w:t>Resolución de 21 de</w:t>
      </w:r>
      <w:r w:rsidRPr="005F2BB3">
        <w:rPr>
          <w:rFonts w:cstheme="minorHAnsi"/>
          <w:lang w:val="es-ES_tradnl"/>
        </w:rPr>
        <w:t xml:space="preserve"> </w:t>
      </w:r>
      <w:r w:rsidRPr="005F2BB3">
        <w:rPr>
          <w:rFonts w:cstheme="minorHAnsi"/>
          <w:lang w:val="es-ES_tradnl"/>
        </w:rPr>
        <w:t>diciembre de 2022, del Consejo de Administración de la E.P.E Instituto para</w:t>
      </w:r>
      <w:r w:rsidRPr="005F2BB3">
        <w:rPr>
          <w:rFonts w:cstheme="minorHAnsi"/>
          <w:lang w:val="es-ES_tradnl"/>
        </w:rPr>
        <w:t xml:space="preserve"> </w:t>
      </w:r>
      <w:r w:rsidRPr="005F2BB3">
        <w:rPr>
          <w:rFonts w:cstheme="minorHAnsi"/>
          <w:lang w:val="es-ES_tradnl"/>
        </w:rPr>
        <w:t>la Diversificación y Ahorro de la Energía (IDAE), M.P., por la que se formaliza</w:t>
      </w:r>
      <w:r w:rsidRPr="005F2BB3">
        <w:rPr>
          <w:rFonts w:cstheme="minorHAnsi"/>
          <w:lang w:val="es-ES_tradnl"/>
        </w:rPr>
        <w:t xml:space="preserve"> </w:t>
      </w:r>
      <w:r w:rsidRPr="005F2BB3">
        <w:rPr>
          <w:rFonts w:cstheme="minorHAnsi"/>
          <w:lang w:val="es-ES_tradnl"/>
        </w:rPr>
        <w:t>la primera convocatoria para la concesión de ayudas a la inversión en</w:t>
      </w:r>
      <w:r w:rsidRPr="005F2BB3">
        <w:rPr>
          <w:rFonts w:cstheme="minorHAnsi"/>
          <w:lang w:val="es-ES_tradnl"/>
        </w:rPr>
        <w:t xml:space="preserve"> </w:t>
      </w:r>
      <w:r w:rsidRPr="005F2BB3">
        <w:rPr>
          <w:rFonts w:cstheme="minorHAnsi"/>
          <w:lang w:val="es-ES_tradnl"/>
        </w:rPr>
        <w:t>proyectos piloto y plataformas de ensayos e infraestructuras portuarias para</w:t>
      </w:r>
      <w:r w:rsidRPr="005F2BB3">
        <w:rPr>
          <w:rFonts w:cstheme="minorHAnsi"/>
          <w:lang w:val="es-ES_tradnl"/>
        </w:rPr>
        <w:t xml:space="preserve"> </w:t>
      </w:r>
      <w:r w:rsidRPr="005F2BB3">
        <w:rPr>
          <w:rFonts w:cstheme="minorHAnsi"/>
          <w:lang w:val="es-ES_tradnl"/>
        </w:rPr>
        <w:t>renovables marinas, en el marco del Plan de Recuperación, Transformación</w:t>
      </w:r>
      <w:r>
        <w:rPr>
          <w:rFonts w:cstheme="minorHAnsi"/>
          <w:lang w:val="es-ES_tradnl"/>
        </w:rPr>
        <w:t xml:space="preserve"> </w:t>
      </w:r>
      <w:r w:rsidRPr="005F2BB3">
        <w:rPr>
          <w:rFonts w:cstheme="minorHAnsi"/>
          <w:lang w:val="es-ES_tradnl"/>
        </w:rPr>
        <w:t>y Resiliencia – (1ª Convocatoria – Programa RENMARINAS DEMOS</w:t>
      </w:r>
      <w:r>
        <w:rPr>
          <w:rFonts w:cstheme="minorHAnsi"/>
          <w:lang w:val="es-ES_tradnl"/>
        </w:rPr>
        <w:t>)</w:t>
      </w:r>
      <w:r w:rsidR="009B0F00" w:rsidRPr="005F2BB3">
        <w:rPr>
          <w:rFonts w:cstheme="minorHAnsi"/>
          <w:lang w:val="es-ES_tradnl"/>
        </w:rPr>
        <w:t xml:space="preserve">. </w:t>
      </w:r>
      <w:hyperlink r:id="rId9" w:history="1">
        <w:r>
          <w:rPr>
            <w:rStyle w:val="Hipervnculo"/>
            <w:rFonts w:eastAsia="Arial" w:cstheme="minorHAnsi"/>
            <w:bCs/>
            <w:iCs/>
            <w:spacing w:val="1"/>
            <w:sz w:val="22"/>
          </w:rPr>
          <w:t>1ª Convocatoria RENMARINAS DEMOS</w:t>
        </w:r>
      </w:hyperlink>
    </w:p>
    <w:p w14:paraId="3ABC3FA5" w14:textId="03372DE4" w:rsidR="00CF6763" w:rsidRPr="003F67C0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F67C0">
        <w:rPr>
          <w:rFonts w:cstheme="minorHAnsi"/>
          <w:lang w:val="es-ES_tradnl"/>
        </w:rPr>
        <w:t xml:space="preserve">Guía para la justificación de la realización de las actuaciones correspondientes al Programa de incentivos a </w:t>
      </w:r>
      <w:r w:rsidR="005F2BB3" w:rsidRPr="003D6717">
        <w:t>la inversión en proyectos piloto y plataformas de ensayo e infraestructuras portuarias para renovables marinas</w:t>
      </w:r>
      <w:r w:rsidRPr="003F67C0">
        <w:rPr>
          <w:rFonts w:cstheme="minorHAnsi"/>
          <w:lang w:val="es-ES_tradnl"/>
        </w:rPr>
        <w:t xml:space="preserve">. </w:t>
      </w:r>
      <w:hyperlink r:id="rId10" w:history="1">
        <w:r w:rsidRPr="003F67C0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 xml:space="preserve">, indicando así mismo, la fecha de inicio y conclusión de las </w:t>
      </w:r>
      <w:r w:rsidRPr="00830ED2">
        <w:rPr>
          <w:rFonts w:cstheme="minorHAnsi"/>
          <w:lang w:val="es-ES_tradnl"/>
        </w:rPr>
        <w:lastRenderedPageBreak/>
        <w:t>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Son elegibles </w:t>
      </w:r>
      <w:proofErr w:type="gramStart"/>
      <w:r w:rsidRPr="008E687A">
        <w:rPr>
          <w:rFonts w:cstheme="minorHAnsi"/>
          <w:lang w:val="es-ES_tradnl"/>
        </w:rPr>
        <w:t>de acuerdo a</w:t>
      </w:r>
      <w:proofErr w:type="gramEnd"/>
      <w:r w:rsidRPr="008E687A">
        <w:rPr>
          <w:rFonts w:cstheme="minorHAnsi"/>
          <w:lang w:val="es-ES_tradnl"/>
        </w:rPr>
        <w:t xml:space="preserve">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proofErr w:type="gramStart"/>
      <w:r w:rsidRPr="00AC61AB">
        <w:rPr>
          <w:rFonts w:cstheme="minorHAnsi"/>
          <w:highlight w:val="lightGray"/>
          <w:lang w:val="es-ES_tradnl"/>
        </w:rPr>
        <w:t>y</w:t>
      </w:r>
      <w:proofErr w:type="gramEnd"/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 xml:space="preserve">{En su caso, añadir otras comprobaciones relevantes exigidas por la normativa reguladora de la subvención} </w:t>
      </w:r>
      <w:r w:rsidRPr="00FC651E">
        <w:rPr>
          <w:rFonts w:eastAsia="MS Mincho" w:cstheme="minorHAnsi"/>
          <w:highlight w:val="lightGray"/>
          <w:lang w:val="es-ES_tradnl"/>
        </w:rPr>
        <w:lastRenderedPageBreak/>
        <w:t>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1"/>
      <w:footerReference w:type="default" r:id="rId12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15EA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4B7E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6717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67C0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2BB3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164C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247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2/12/06/pdfs/BOE-A-2022-20640.pdf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sede.idae.gob.es/tramites-servicios/primera-convocatoria-del-programa-de-incentivos-renmarinas-demos-para-l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RENMARINAS_DEMOS/2022_12_21_1a-Convocatoria-RENMARINAS_DEMOS_resol_SEE.pdf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294</TotalTime>
  <Pages>6</Pages>
  <Words>2022</Words>
  <Characters>11125</Characters>
  <Application>Microsoft Office Word</Application>
  <DocSecurity>0</DocSecurity>
  <Lines>92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14</cp:revision>
  <cp:lastPrinted>2023-06-08T14:25:00Z</cp:lastPrinted>
  <dcterms:created xsi:type="dcterms:W3CDTF">2023-11-13T10:17:00Z</dcterms:created>
  <dcterms:modified xsi:type="dcterms:W3CDTF">2025-02-17T08:40:00Z</dcterms:modified>
</cp:coreProperties>
</file>